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3" w:rsidRPr="00202E89" w:rsidRDefault="00FD7003" w:rsidP="00FD7003">
      <w:pPr>
        <w:jc w:val="center"/>
        <w:rPr>
          <w:b/>
          <w:sz w:val="28"/>
          <w:szCs w:val="28"/>
          <w:u w:val="single"/>
        </w:rPr>
      </w:pPr>
      <w:r w:rsidRPr="00202E89">
        <w:rPr>
          <w:b/>
          <w:sz w:val="28"/>
          <w:szCs w:val="28"/>
          <w:u w:val="single"/>
        </w:rPr>
        <w:t>Family Building Society</w:t>
      </w:r>
    </w:p>
    <w:p w:rsidR="00FD7003" w:rsidRPr="00202E89" w:rsidRDefault="00FD7003" w:rsidP="00FD7003">
      <w:pPr>
        <w:jc w:val="center"/>
        <w:rPr>
          <w:b/>
          <w:sz w:val="28"/>
          <w:szCs w:val="28"/>
          <w:u w:val="single"/>
        </w:rPr>
      </w:pPr>
      <w:r w:rsidRPr="00202E89">
        <w:rPr>
          <w:b/>
          <w:sz w:val="28"/>
          <w:szCs w:val="28"/>
          <w:u w:val="single"/>
        </w:rPr>
        <w:t>Decision in Principle Form</w:t>
      </w:r>
      <w:r w:rsidR="00F655DD">
        <w:rPr>
          <w:b/>
          <w:sz w:val="28"/>
          <w:szCs w:val="28"/>
          <w:u w:val="single"/>
        </w:rPr>
        <w:t xml:space="preserve"> – BTL</w:t>
      </w:r>
    </w:p>
    <w:p w:rsidR="00FD7003" w:rsidRPr="00202E89" w:rsidRDefault="00FD7003" w:rsidP="00FD7003">
      <w:pPr>
        <w:jc w:val="center"/>
        <w:rPr>
          <w:b/>
          <w:sz w:val="28"/>
          <w:szCs w:val="28"/>
          <w:u w:val="single"/>
        </w:rPr>
      </w:pPr>
    </w:p>
    <w:p w:rsidR="00FD7003" w:rsidRPr="00202E89" w:rsidRDefault="009E54A2" w:rsidP="00FD70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Packager – 3mc</w:t>
      </w:r>
    </w:p>
    <w:p w:rsidR="00FD7003" w:rsidRPr="00202E89" w:rsidRDefault="00FD7003" w:rsidP="00FD7003">
      <w:pPr>
        <w:rPr>
          <w:b/>
          <w:sz w:val="28"/>
          <w:szCs w:val="28"/>
        </w:rPr>
      </w:pPr>
      <w:r w:rsidRPr="00202E89">
        <w:rPr>
          <w:b/>
          <w:sz w:val="28"/>
          <w:szCs w:val="28"/>
        </w:rPr>
        <w:t xml:space="preserve">Date - </w:t>
      </w:r>
    </w:p>
    <w:p w:rsidR="00FD7003" w:rsidRPr="00202E89" w:rsidRDefault="00FD7003" w:rsidP="00FD7003">
      <w:pPr>
        <w:rPr>
          <w:b/>
          <w:sz w:val="28"/>
          <w:szCs w:val="28"/>
        </w:rPr>
      </w:pPr>
      <w:r w:rsidRPr="00202E89">
        <w:rPr>
          <w:b/>
          <w:sz w:val="28"/>
          <w:szCs w:val="28"/>
        </w:rPr>
        <w:t xml:space="preserve">Broker Firm – </w:t>
      </w:r>
    </w:p>
    <w:p w:rsidR="00FD7003" w:rsidRPr="00202E89" w:rsidRDefault="00FD7003" w:rsidP="00FD7003">
      <w:pPr>
        <w:rPr>
          <w:b/>
          <w:sz w:val="28"/>
          <w:szCs w:val="28"/>
        </w:rPr>
      </w:pPr>
      <w:r w:rsidRPr="00202E89">
        <w:rPr>
          <w:b/>
          <w:sz w:val="28"/>
          <w:szCs w:val="28"/>
        </w:rPr>
        <w:t>Broker Name –</w:t>
      </w:r>
    </w:p>
    <w:p w:rsidR="00FD7003" w:rsidRDefault="00FD7003" w:rsidP="00FD7003">
      <w:pPr>
        <w:rPr>
          <w:b/>
          <w:sz w:val="28"/>
          <w:szCs w:val="28"/>
        </w:rPr>
      </w:pPr>
      <w:r w:rsidRPr="00202E89">
        <w:rPr>
          <w:b/>
          <w:sz w:val="28"/>
          <w:szCs w:val="28"/>
        </w:rPr>
        <w:t>Broker Postcode –</w:t>
      </w:r>
    </w:p>
    <w:p w:rsidR="00FD7003" w:rsidRPr="00202E89" w:rsidRDefault="00FD7003" w:rsidP="00FD700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 Reference No -</w:t>
      </w:r>
    </w:p>
    <w:p w:rsidR="00FD7003" w:rsidRDefault="00FD7003" w:rsidP="00FD7003">
      <w:pPr>
        <w:rPr>
          <w:b/>
          <w:sz w:val="24"/>
          <w:szCs w:val="24"/>
        </w:rPr>
      </w:pPr>
      <w:r w:rsidRPr="00202E89">
        <w:rPr>
          <w:b/>
          <w:sz w:val="24"/>
          <w:szCs w:val="24"/>
        </w:rPr>
        <w:t xml:space="preserve"> </w:t>
      </w:r>
    </w:p>
    <w:p w:rsidR="00FD7003" w:rsidRDefault="00FD7003" w:rsidP="00FD7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all FBS decision in principles will not have a credit reference search carried out until full application – should you have any concerns about the customer credit history please obtain an Equifax Credit Search.</w:t>
      </w:r>
    </w:p>
    <w:p w:rsidR="00FD7003" w:rsidRDefault="00FD7003" w:rsidP="00FD7003">
      <w:pPr>
        <w:rPr>
          <w:b/>
          <w:sz w:val="24"/>
          <w:szCs w:val="24"/>
        </w:rPr>
      </w:pPr>
    </w:p>
    <w:p w:rsidR="00FD7003" w:rsidRPr="00202E89" w:rsidRDefault="00FD7003" w:rsidP="00FD7003">
      <w:pPr>
        <w:rPr>
          <w:b/>
        </w:rPr>
      </w:pPr>
      <w:r>
        <w:rPr>
          <w:rFonts w:ascii="Arial" w:hAnsi="Arial" w:cs="Arial"/>
          <w:noProof/>
          <w:color w:val="1F497D"/>
          <w:lang w:eastAsia="en-GB"/>
        </w:rPr>
        <w:drawing>
          <wp:inline distT="0" distB="0" distL="0" distR="0" wp14:anchorId="447C49F1" wp14:editId="6F2D8514">
            <wp:extent cx="1590675" cy="742950"/>
            <wp:effectExtent l="0" t="0" r="9525" b="0"/>
            <wp:docPr id="2" name="Picture 2" descr="cid:image008.jpg@01D61FBC.3A816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jpg@01D61FBC.3A816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3047"/>
        <w:gridCol w:w="3047"/>
      </w:tblGrid>
      <w:tr w:rsidR="00FD7003" w:rsidTr="00FD7003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 1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 2</w:t>
            </w: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Purchase or </w:t>
            </w:r>
            <w:proofErr w:type="spellStart"/>
            <w:r>
              <w:rPr>
                <w:b/>
                <w:bCs/>
              </w:rPr>
              <w:t>Remortgage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Loan amount needed?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If RM, any additional? If so, how much and purpose?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Repayment or Interest only?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Term Required?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Property value?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9E54A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Monthly rental income?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9E54A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Do the applicants have any adverse/CCJs/Defaults?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9E54A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Will it be rented to a family or professionals?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Is it expat? If yes, which country do they live in?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Will it be a standard AST – 1 year or less?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Do the applicants have an existing mortgage in the UK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Annual income? / do they have enough income to cover 3 months rental voids?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If a flat, is it ex council or new build?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  <w:tr w:rsidR="00FD7003" w:rsidTr="00FD700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03" w:rsidRDefault="00FD700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Is the applicant a homeowner?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03" w:rsidRDefault="00FD7003">
            <w:pPr>
              <w:rPr>
                <w:rFonts w:ascii="Calibri" w:hAnsi="Calibri"/>
              </w:rPr>
            </w:pPr>
          </w:p>
        </w:tc>
      </w:tr>
    </w:tbl>
    <w:p w:rsidR="00FD7003" w:rsidRDefault="00FD7003"/>
    <w:sectPr w:rsidR="00FD7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3"/>
    <w:rsid w:val="009E54A2"/>
    <w:rsid w:val="00E52DFE"/>
    <w:rsid w:val="00F655DD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8.jpg@01D61FBC.3A8166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/>
  <cp:revision>1</cp:revision>
  <dcterms:created xsi:type="dcterms:W3CDTF">2020-05-01T15:35:00Z</dcterms:created>
</cp:coreProperties>
</file>